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78CFED" w14:textId="6B51066F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7730BD">
        <w:t>2</w:t>
      </w:r>
      <w:r w:rsidRPr="00CE0424">
        <w:t xml:space="preserve"> #</w:t>
      </w:r>
      <w:r w:rsidR="007730BD">
        <w:t>9</w:t>
      </w:r>
      <w:r w:rsidR="00531534">
        <w:t>6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="00091557" w:rsidRPr="00CE0424">
        <w:rPr>
          <w:sz w:val="32"/>
          <w:szCs w:val="32"/>
        </w:rPr>
        <w:t>R2-</w:t>
      </w:r>
      <w:r w:rsidR="003639B7" w:rsidRPr="003639B7">
        <w:rPr>
          <w:sz w:val="32"/>
          <w:szCs w:val="32"/>
        </w:rPr>
        <w:t>168540</w:t>
      </w:r>
    </w:p>
    <w:p w14:paraId="1ECDC311" w14:textId="77777777" w:rsidR="00EC60B5" w:rsidRDefault="00531534" w:rsidP="00EC60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Nevada</w:t>
      </w:r>
      <w:r w:rsidR="00317B0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317B01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317B01" w:rsidRPr="00317B0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 w:rsidR="00317B01" w:rsidRPr="00317B01">
        <w:rPr>
          <w:b/>
          <w:noProof/>
          <w:sz w:val="24"/>
          <w:vertAlign w:val="superscript"/>
        </w:rPr>
        <w:t>th</w:t>
      </w:r>
      <w:r w:rsidR="00317B0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317B01">
        <w:rPr>
          <w:b/>
          <w:noProof/>
          <w:sz w:val="24"/>
        </w:rPr>
        <w:t xml:space="preserve"> </w:t>
      </w:r>
      <w:r w:rsidR="00EC60B5">
        <w:rPr>
          <w:b/>
          <w:noProof/>
          <w:sz w:val="24"/>
        </w:rPr>
        <w:t>2016</w:t>
      </w:r>
    </w:p>
    <w:p w14:paraId="13818A22" w14:textId="77777777" w:rsidR="003639B7" w:rsidRDefault="003639B7" w:rsidP="00311702">
      <w:pPr>
        <w:pStyle w:val="3GPPHeader"/>
        <w:rPr>
          <w:sz w:val="22"/>
          <w:szCs w:val="22"/>
          <w:lang w:val="en-US"/>
        </w:rPr>
      </w:pPr>
    </w:p>
    <w:p w14:paraId="4A4F422A" w14:textId="068410B4" w:rsidR="00E90E49" w:rsidRPr="003639B7" w:rsidRDefault="00E90E49" w:rsidP="00311702">
      <w:pPr>
        <w:pStyle w:val="3GPPHeader"/>
        <w:rPr>
          <w:sz w:val="22"/>
          <w:szCs w:val="22"/>
          <w:lang w:val="en-US"/>
        </w:rPr>
      </w:pPr>
      <w:bookmarkStart w:id="0" w:name="_GoBack"/>
      <w:bookmarkEnd w:id="0"/>
      <w:r w:rsidRPr="003639B7">
        <w:rPr>
          <w:sz w:val="22"/>
          <w:szCs w:val="22"/>
          <w:lang w:val="en-US"/>
        </w:rPr>
        <w:t>Agenda Item:</w:t>
      </w:r>
      <w:r w:rsidRPr="003639B7">
        <w:rPr>
          <w:sz w:val="22"/>
          <w:szCs w:val="22"/>
          <w:lang w:val="en-US"/>
        </w:rPr>
        <w:tab/>
      </w:r>
      <w:r w:rsidR="00D81A8A" w:rsidRPr="003639B7">
        <w:rPr>
          <w:sz w:val="22"/>
          <w:szCs w:val="22"/>
          <w:lang w:val="en-US"/>
        </w:rPr>
        <w:t>8.25.1</w:t>
      </w:r>
    </w:p>
    <w:p w14:paraId="5DAA27F0" w14:textId="77777777" w:rsidR="00E90E49" w:rsidRPr="00D81A8A" w:rsidRDefault="003D3C45" w:rsidP="00F64C2B">
      <w:pPr>
        <w:pStyle w:val="3GPPHeader"/>
        <w:rPr>
          <w:sz w:val="22"/>
          <w:szCs w:val="22"/>
        </w:rPr>
      </w:pPr>
      <w:r w:rsidRPr="00D81A8A">
        <w:rPr>
          <w:sz w:val="22"/>
          <w:szCs w:val="22"/>
        </w:rPr>
        <w:t>Source:</w:t>
      </w:r>
      <w:r w:rsidR="00E90E49" w:rsidRPr="00D81A8A">
        <w:rPr>
          <w:sz w:val="22"/>
          <w:szCs w:val="22"/>
        </w:rPr>
        <w:tab/>
      </w:r>
      <w:r w:rsidR="00F64C2B" w:rsidRPr="00D81A8A">
        <w:rPr>
          <w:sz w:val="22"/>
          <w:szCs w:val="22"/>
        </w:rPr>
        <w:t>Ericsson</w:t>
      </w:r>
    </w:p>
    <w:p w14:paraId="63CB047E" w14:textId="359CEE07" w:rsidR="00E90E49" w:rsidRPr="00D81A8A" w:rsidRDefault="003D3C45" w:rsidP="00311702">
      <w:pPr>
        <w:pStyle w:val="3GPPHeader"/>
        <w:rPr>
          <w:sz w:val="22"/>
          <w:szCs w:val="22"/>
        </w:rPr>
      </w:pPr>
      <w:r w:rsidRPr="00D81A8A">
        <w:rPr>
          <w:sz w:val="22"/>
          <w:szCs w:val="22"/>
        </w:rPr>
        <w:t>Title:</w:t>
      </w:r>
      <w:r w:rsidR="00E90E49" w:rsidRPr="00D81A8A">
        <w:rPr>
          <w:sz w:val="22"/>
          <w:szCs w:val="22"/>
        </w:rPr>
        <w:tab/>
      </w:r>
      <w:r w:rsidR="00D81A8A" w:rsidRPr="00D81A8A">
        <w:rPr>
          <w:sz w:val="22"/>
          <w:szCs w:val="22"/>
        </w:rPr>
        <w:t>Documentation of Early feature support</w:t>
      </w:r>
    </w:p>
    <w:p w14:paraId="7E783B99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D81A8A">
        <w:rPr>
          <w:sz w:val="22"/>
          <w:szCs w:val="22"/>
        </w:rPr>
        <w:t>Document for:</w:t>
      </w:r>
      <w:r w:rsidRPr="00D81A8A">
        <w:rPr>
          <w:sz w:val="22"/>
          <w:szCs w:val="22"/>
        </w:rPr>
        <w:tab/>
        <w:t>Discussion, Decision</w:t>
      </w:r>
    </w:p>
    <w:p w14:paraId="607E06CC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5DD7B1D9" w14:textId="6A17EB6C" w:rsidR="00D3005B" w:rsidRPr="00CE0424" w:rsidRDefault="00D81A8A" w:rsidP="00CE0424">
      <w:pPr>
        <w:pStyle w:val="BodyText"/>
      </w:pPr>
      <w:r>
        <w:t xml:space="preserve">In this document, we propose </w:t>
      </w:r>
      <w:r w:rsidR="00694341">
        <w:t>to document features where “early implementation” is allowed in TS36.306.</w:t>
      </w:r>
    </w:p>
    <w:p w14:paraId="36CEC7B2" w14:textId="51F1C466" w:rsidR="001643A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60F00CAD" w14:textId="3984BFFD" w:rsidR="001C31AD" w:rsidRDefault="00694341" w:rsidP="001C31AD">
      <w:r>
        <w:t>After RAN2#95bis discussion on [</w:t>
      </w:r>
      <w:r w:rsidR="001C31AD">
        <w:t>1], the following was captured in the chairman’s notes:</w:t>
      </w:r>
    </w:p>
    <w:p w14:paraId="251A7AF5" w14:textId="77777777" w:rsidR="006331B5" w:rsidRPr="00143D9D" w:rsidRDefault="0045544A" w:rsidP="00143D9D">
      <w:pPr>
        <w:pStyle w:val="Observation"/>
        <w:numPr>
          <w:ilvl w:val="1"/>
          <w:numId w:val="14"/>
        </w:numPr>
        <w:rPr>
          <w:lang w:val="en-US"/>
        </w:rPr>
      </w:pPr>
      <w:r w:rsidRPr="00143D9D">
        <w:t>We will try to avoid any mandatory features in a release to eliminate the barrier to UEs implementing the latest release ASN.1</w:t>
      </w:r>
    </w:p>
    <w:p w14:paraId="03EBCA7F" w14:textId="77777777" w:rsidR="006331B5" w:rsidRPr="00143D9D" w:rsidRDefault="0045544A" w:rsidP="00143D9D">
      <w:pPr>
        <w:pStyle w:val="Observation"/>
        <w:numPr>
          <w:ilvl w:val="1"/>
          <w:numId w:val="14"/>
        </w:numPr>
        <w:rPr>
          <w:lang w:val="en-US"/>
        </w:rPr>
      </w:pPr>
      <w:r w:rsidRPr="00143D9D">
        <w:t>We will find a good way to document the cases that we agreed that early implementation is possible. May need to clarify the release of ASN.1 supported by the UE for these cases.</w:t>
      </w:r>
    </w:p>
    <w:p w14:paraId="2BC50C8C" w14:textId="77777777" w:rsidR="00D17B78" w:rsidRDefault="00D17B78" w:rsidP="001C31AD">
      <w:pPr>
        <w:rPr>
          <w:lang w:val="en-US"/>
        </w:rPr>
      </w:pPr>
    </w:p>
    <w:p w14:paraId="28E207D2" w14:textId="27B3E7DA" w:rsidR="00143D9D" w:rsidRDefault="001C31AD" w:rsidP="001C31AD">
      <w:pPr>
        <w:rPr>
          <w:lang w:val="en-US"/>
        </w:rPr>
      </w:pPr>
      <w:r>
        <w:rPr>
          <w:lang w:val="en-US"/>
        </w:rPr>
        <w:t>In our view, documentation of “early implementation” of features is feasible in TS36.306, and from the release where the feature is introduced in RRC signaling. B</w:t>
      </w:r>
      <w:r w:rsidR="00542527">
        <w:rPr>
          <w:lang w:val="en-US"/>
        </w:rPr>
        <w:t>elow, we present</w:t>
      </w:r>
      <w:r>
        <w:rPr>
          <w:lang w:val="en-US"/>
        </w:rPr>
        <w:t xml:space="preserve"> an example text for a fictive Rel-14 feature that </w:t>
      </w:r>
      <w:r w:rsidR="00D17B78">
        <w:rPr>
          <w:lang w:val="en-US"/>
        </w:rPr>
        <w:t>can</w:t>
      </w:r>
      <w:r>
        <w:rPr>
          <w:lang w:val="en-US"/>
        </w:rPr>
        <w:t xml:space="preserve"> be implemented by UE compliant to Rel-10 and lat</w:t>
      </w:r>
      <w:r w:rsidR="00D17B78">
        <w:rPr>
          <w:lang w:val="en-US"/>
        </w:rPr>
        <w:t>er. The text is supposed to be introduced in Rel-14 version of TS36.306.</w:t>
      </w:r>
    </w:p>
    <w:p w14:paraId="61766BF6" w14:textId="77777777" w:rsidR="00D17B78" w:rsidRPr="001C31AD" w:rsidRDefault="00D17B78" w:rsidP="001C31AD">
      <w:pPr>
        <w:rPr>
          <w:lang w:val="en-US"/>
        </w:rPr>
      </w:pPr>
    </w:p>
    <w:p w14:paraId="12756CA2" w14:textId="40224F96" w:rsidR="001C31AD" w:rsidRPr="00405261" w:rsidRDefault="001C31AD" w:rsidP="001C31AD">
      <w:pPr>
        <w:pStyle w:val="Heading4"/>
        <w:numPr>
          <w:ilvl w:val="0"/>
          <w:numId w:val="0"/>
        </w:numPr>
        <w:ind w:left="567"/>
        <w:rPr>
          <w:lang w:eastAsia="ja-JP"/>
        </w:rPr>
      </w:pPr>
      <w:r>
        <w:t>4.x.y.z</w:t>
      </w:r>
      <w:r w:rsidRPr="00405261">
        <w:tab/>
      </w:r>
      <w:r w:rsidRPr="001C31AD">
        <w:rPr>
          <w:i/>
        </w:rPr>
        <w:t>earlyImplementableFeatureXXX</w:t>
      </w:r>
      <w:r>
        <w:rPr>
          <w:i/>
          <w:iCs/>
          <w:lang w:eastAsia="ja-JP"/>
        </w:rPr>
        <w:t>-r14</w:t>
      </w:r>
    </w:p>
    <w:p w14:paraId="3DD540E5" w14:textId="352D803E" w:rsidR="001C31AD" w:rsidRDefault="001C31AD" w:rsidP="001C31AD">
      <w:pPr>
        <w:ind w:left="567"/>
      </w:pPr>
      <w:r w:rsidRPr="00405261">
        <w:t>This field defines wh</w:t>
      </w:r>
      <w:r w:rsidRPr="00405261">
        <w:rPr>
          <w:lang w:eastAsia="ja-JP"/>
        </w:rPr>
        <w:t>ether the UE</w:t>
      </w:r>
      <w:r>
        <w:rPr>
          <w:lang w:eastAsia="ja-JP"/>
        </w:rPr>
        <w:t xml:space="preserve"> supports </w:t>
      </w:r>
      <w:r w:rsidRPr="001C31AD">
        <w:rPr>
          <w:i/>
        </w:rPr>
        <w:t>earlyImplementableFeatureXXX</w:t>
      </w:r>
      <w:r>
        <w:rPr>
          <w:lang w:eastAsia="ja-JP"/>
        </w:rPr>
        <w:t xml:space="preserve"> as spe</w:t>
      </w:r>
      <w:r w:rsidR="00542527">
        <w:rPr>
          <w:lang w:eastAsia="ja-JP"/>
        </w:rPr>
        <w:t>cified in TS</w:t>
      </w:r>
      <w:r>
        <w:rPr>
          <w:lang w:eastAsia="ja-JP"/>
        </w:rPr>
        <w:t>36.xyz [XX</w:t>
      </w:r>
      <w:r>
        <w:t xml:space="preserve">]. </w:t>
      </w:r>
      <w:r w:rsidRPr="001C31AD">
        <w:rPr>
          <w:highlight w:val="yellow"/>
        </w:rPr>
        <w:t xml:space="preserve">This field may be included by UE indicating </w:t>
      </w:r>
      <w:r w:rsidRPr="001C31AD">
        <w:rPr>
          <w:i/>
          <w:highlight w:val="yellow"/>
        </w:rPr>
        <w:t>rel10</w:t>
      </w:r>
      <w:r w:rsidRPr="001C31AD">
        <w:rPr>
          <w:highlight w:val="yellow"/>
        </w:rPr>
        <w:t xml:space="preserve"> and later in </w:t>
      </w:r>
      <w:r w:rsidRPr="001C31AD">
        <w:rPr>
          <w:i/>
          <w:highlight w:val="yellow"/>
        </w:rPr>
        <w:t>accessStratumRelease</w:t>
      </w:r>
      <w:r w:rsidRPr="001C31AD">
        <w:rPr>
          <w:highlight w:val="yellow"/>
        </w:rPr>
        <w:t>.</w:t>
      </w:r>
    </w:p>
    <w:p w14:paraId="5BFC6A90" w14:textId="7CF89A69" w:rsidR="00143D9D" w:rsidRPr="001C31AD" w:rsidRDefault="00143D9D" w:rsidP="001C31AD">
      <w:pPr>
        <w:pStyle w:val="Observation"/>
        <w:numPr>
          <w:ilvl w:val="0"/>
          <w:numId w:val="0"/>
        </w:numPr>
      </w:pPr>
    </w:p>
    <w:p w14:paraId="4AF865CB" w14:textId="48D8B4CB" w:rsidR="00D17B78" w:rsidRDefault="00D17B78" w:rsidP="00D17B78">
      <w:r>
        <w:t xml:space="preserve">We ask RAN2 to discuss the feasibility of documenting “early implementable” features in TS36.306 as described above: </w:t>
      </w:r>
    </w:p>
    <w:p w14:paraId="71CAC4F0" w14:textId="47B16961" w:rsidR="00D17B78" w:rsidRDefault="00D17B78" w:rsidP="00D17B78">
      <w:pPr>
        <w:pStyle w:val="Proposal"/>
      </w:pPr>
      <w:r>
        <w:t xml:space="preserve">Document early implementation of features in TS36.306 with the </w:t>
      </w:r>
      <w:r w:rsidRPr="00D17B78">
        <w:t xml:space="preserve">text “This field may be included by UE indicating </w:t>
      </w:r>
      <w:r w:rsidRPr="00D17B78">
        <w:rPr>
          <w:i/>
        </w:rPr>
        <w:t>relxx</w:t>
      </w:r>
      <w:r w:rsidRPr="00D17B78">
        <w:t xml:space="preserve"> and later in </w:t>
      </w:r>
      <w:r w:rsidRPr="00D17B78">
        <w:rPr>
          <w:i/>
        </w:rPr>
        <w:t>accessStratumRelease</w:t>
      </w:r>
      <w:r>
        <w:t xml:space="preserve">”. </w:t>
      </w:r>
    </w:p>
    <w:p w14:paraId="78F200A8" w14:textId="77777777" w:rsidR="00D17B78" w:rsidRDefault="00D17B78" w:rsidP="00D17B78"/>
    <w:p w14:paraId="022FE450" w14:textId="79F4DEB5" w:rsidR="00D17B78" w:rsidRDefault="00B85DCA" w:rsidP="00B85DCA">
      <w:r>
        <w:t xml:space="preserve">One feature lately discussed in RAN2 and RAN4 relates to the support of UE power class in early releases. Following the principle of the example text above, the following amendment </w:t>
      </w:r>
      <w:r w:rsidR="00542527">
        <w:t xml:space="preserve">(underlined) </w:t>
      </w:r>
      <w:r>
        <w:t>could be added (noting that CR was preliminary agreed at RAN2#95bis in [2]).</w:t>
      </w:r>
    </w:p>
    <w:p w14:paraId="458FF42C" w14:textId="77777777" w:rsidR="00542527" w:rsidRDefault="00542527" w:rsidP="001C31AD">
      <w:pPr>
        <w:pStyle w:val="Heading5"/>
        <w:numPr>
          <w:ilvl w:val="0"/>
          <w:numId w:val="0"/>
        </w:numPr>
        <w:ind w:left="1008" w:hanging="1008"/>
      </w:pPr>
    </w:p>
    <w:p w14:paraId="31355FEC" w14:textId="09F2E034" w:rsidR="001C31AD" w:rsidRPr="00113AD2" w:rsidRDefault="001C31AD" w:rsidP="00542527">
      <w:pPr>
        <w:pStyle w:val="Heading5"/>
        <w:numPr>
          <w:ilvl w:val="0"/>
          <w:numId w:val="0"/>
        </w:numPr>
        <w:ind w:left="1575" w:hanging="1008"/>
        <w:rPr>
          <w:lang w:val="en-US"/>
        </w:rPr>
      </w:pPr>
      <w:r w:rsidRPr="00CD119F">
        <w:t>4.3.5.1.1</w:t>
      </w:r>
      <w:r w:rsidRPr="00F17E32">
        <w:tab/>
      </w:r>
      <w:r w:rsidRPr="007F100C">
        <w:rPr>
          <w:i/>
        </w:rPr>
        <w:t>ue-PowerClass-N</w:t>
      </w:r>
      <w:r w:rsidRPr="007F100C">
        <w:rPr>
          <w:i/>
          <w:lang w:val="en-US"/>
        </w:rPr>
        <w:t>-r13</w:t>
      </w:r>
      <w:r>
        <w:rPr>
          <w:lang w:val="en-US"/>
        </w:rPr>
        <w:t xml:space="preserve">, </w:t>
      </w:r>
      <w:r w:rsidRPr="007F100C">
        <w:rPr>
          <w:i/>
        </w:rPr>
        <w:t>ue-PowerClass-5</w:t>
      </w:r>
      <w:r w:rsidRPr="007F100C">
        <w:rPr>
          <w:i/>
          <w:lang w:val="en-US"/>
        </w:rPr>
        <w:t>-r13</w:t>
      </w:r>
    </w:p>
    <w:p w14:paraId="67ADA478" w14:textId="308224E6" w:rsidR="001C31AD" w:rsidRDefault="001C31AD" w:rsidP="00542527">
      <w:pPr>
        <w:ind w:left="567"/>
      </w:pPr>
      <w:r>
        <w:t xml:space="preserve">These fields define for each supported E-UTRA band whether the UE supports power UE Power Class 1, 2, 4 or 5 for the band, </w:t>
      </w:r>
      <w:r w:rsidRPr="00CE5D90">
        <w:t xml:space="preserve">as specified in </w:t>
      </w:r>
      <w:r w:rsidRPr="00CA08FA">
        <w:t>TS 36.1</w:t>
      </w:r>
      <w:r>
        <w:t>01 [6</w:t>
      </w:r>
      <w:r w:rsidRPr="00CE5D90">
        <w:t>].</w:t>
      </w:r>
      <w:r>
        <w:t xml:space="preserve"> Absence of these fields means that the UE supports the default UE Power Class for the band, </w:t>
      </w:r>
      <w:r w:rsidRPr="00CE5D90">
        <w:t xml:space="preserve">as specified in </w:t>
      </w:r>
      <w:r w:rsidRPr="00CA08FA">
        <w:t>TS 36.1</w:t>
      </w:r>
      <w:r>
        <w:t>01 [6</w:t>
      </w:r>
      <w:r w:rsidRPr="00CE5D90">
        <w:t>].</w:t>
      </w:r>
      <w:r>
        <w:t xml:space="preserve"> </w:t>
      </w:r>
      <w:r w:rsidRPr="00542527">
        <w:rPr>
          <w:u w:val="single"/>
        </w:rPr>
        <w:t xml:space="preserve">This field may be included by UE compliant to </w:t>
      </w:r>
      <w:r w:rsidRPr="00542527">
        <w:rPr>
          <w:i/>
          <w:u w:val="single"/>
        </w:rPr>
        <w:t xml:space="preserve">accessStratumRelease </w:t>
      </w:r>
      <w:r w:rsidRPr="00542527">
        <w:rPr>
          <w:u w:val="single"/>
        </w:rPr>
        <w:t>as indicated in TS36.307</w:t>
      </w:r>
      <w:r w:rsidR="00542527" w:rsidRPr="00542527">
        <w:rPr>
          <w:u w:val="single"/>
        </w:rPr>
        <w:t xml:space="preserve"> </w:t>
      </w:r>
      <w:r w:rsidRPr="00542527">
        <w:rPr>
          <w:u w:val="single"/>
        </w:rPr>
        <w:t>[xx].</w:t>
      </w:r>
    </w:p>
    <w:p w14:paraId="6848AB93" w14:textId="59FDA5CC" w:rsidR="001C31AD" w:rsidRDefault="001C31AD" w:rsidP="00143D9D">
      <w:pPr>
        <w:pStyle w:val="Observation"/>
        <w:numPr>
          <w:ilvl w:val="0"/>
          <w:numId w:val="0"/>
        </w:numPr>
        <w:ind w:left="1701" w:hanging="1701"/>
      </w:pPr>
    </w:p>
    <w:p w14:paraId="72CE5D78" w14:textId="2923A8DE" w:rsidR="00542527" w:rsidRPr="001C31AD" w:rsidRDefault="00542527" w:rsidP="00542527">
      <w:r>
        <w:t xml:space="preserve">In case RAN2 agreed on Proposal 1 above, the principle should preferably also apply for the </w:t>
      </w:r>
      <w:r w:rsidRPr="007F100C">
        <w:rPr>
          <w:i/>
        </w:rPr>
        <w:t>ue-PowerClass</w:t>
      </w:r>
    </w:p>
    <w:p w14:paraId="18372377" w14:textId="75DC50E7" w:rsidR="00143D9D" w:rsidRDefault="00542527" w:rsidP="00143D9D">
      <w:pPr>
        <w:pStyle w:val="Proposal"/>
      </w:pPr>
      <w:r>
        <w:t xml:space="preserve">In case Proposal 1 is agreed, apply this principle for the </w:t>
      </w:r>
      <w:r w:rsidRPr="007F100C">
        <w:rPr>
          <w:i/>
        </w:rPr>
        <w:t>ue-PowerClass</w:t>
      </w:r>
      <w:r>
        <w:rPr>
          <w:i/>
        </w:rPr>
        <w:t>.</w:t>
      </w:r>
    </w:p>
    <w:p w14:paraId="4FAB6C5D" w14:textId="77777777" w:rsidR="003742AC" w:rsidRPr="00CE0424" w:rsidRDefault="003742AC" w:rsidP="006E062C"/>
    <w:p w14:paraId="7E690B51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0C30B33E" w14:textId="6571C332" w:rsidR="00311702" w:rsidRDefault="00542527" w:rsidP="00AB0BC8">
      <w:r>
        <w:t>In this document, we provided a text proposal on how to document early implementation of features. We ask RAN2 to discuss and agree on the following.</w:t>
      </w:r>
    </w:p>
    <w:p w14:paraId="3C0F7B1E" w14:textId="77777777" w:rsidR="00542527" w:rsidRDefault="00542527" w:rsidP="00542527">
      <w:pPr>
        <w:pStyle w:val="Proposal"/>
        <w:numPr>
          <w:ilvl w:val="0"/>
          <w:numId w:val="16"/>
        </w:numPr>
      </w:pPr>
      <w:r>
        <w:t xml:space="preserve">Document early implementation of features in TS36.306 with the </w:t>
      </w:r>
      <w:r w:rsidRPr="00D17B78">
        <w:t xml:space="preserve">text “This field may be included by UE indicating </w:t>
      </w:r>
      <w:r w:rsidRPr="00542527">
        <w:rPr>
          <w:i/>
        </w:rPr>
        <w:t>relxx</w:t>
      </w:r>
      <w:r w:rsidRPr="00D17B78">
        <w:t xml:space="preserve"> and later in </w:t>
      </w:r>
      <w:r w:rsidRPr="00542527">
        <w:rPr>
          <w:i/>
        </w:rPr>
        <w:t>accessStratumRelease</w:t>
      </w:r>
      <w:r>
        <w:t xml:space="preserve">”. </w:t>
      </w:r>
    </w:p>
    <w:p w14:paraId="370FF444" w14:textId="0C42F4F1" w:rsidR="00542527" w:rsidRDefault="00542527" w:rsidP="00542527">
      <w:pPr>
        <w:pStyle w:val="Proposal"/>
      </w:pPr>
      <w:r>
        <w:t xml:space="preserve">In case Proposal 1 is agreed, apply this principle for the </w:t>
      </w:r>
      <w:r w:rsidRPr="007F100C">
        <w:rPr>
          <w:i/>
        </w:rPr>
        <w:t>ue-PowerClass</w:t>
      </w:r>
      <w:r>
        <w:rPr>
          <w:i/>
        </w:rPr>
        <w:t>.</w:t>
      </w:r>
    </w:p>
    <w:p w14:paraId="4C9431F6" w14:textId="77777777" w:rsidR="00F507D1" w:rsidRPr="00CE0424" w:rsidRDefault="00F507D1" w:rsidP="00CE0424">
      <w:pPr>
        <w:pStyle w:val="Heading1"/>
      </w:pPr>
      <w:bookmarkStart w:id="2" w:name="_In-sequence_SDU_delivery"/>
      <w:bookmarkEnd w:id="2"/>
      <w:r w:rsidRPr="00CE0424">
        <w:t>References</w:t>
      </w:r>
    </w:p>
    <w:p w14:paraId="76FD9E18" w14:textId="45ED4F92" w:rsidR="005F3025" w:rsidRPr="00CE0424" w:rsidRDefault="00D81A8A" w:rsidP="00311702">
      <w:pPr>
        <w:pStyle w:val="Reference"/>
      </w:pPr>
      <w:bookmarkStart w:id="3" w:name="_Ref174151459"/>
      <w:bookmarkStart w:id="4" w:name="_Ref189809556"/>
      <w:r w:rsidRPr="00D81A8A">
        <w:t>R2-166659</w:t>
      </w:r>
      <w:r>
        <w:t xml:space="preserve">, </w:t>
      </w:r>
      <w:r w:rsidRPr="00D81A8A">
        <w:t>UE</w:t>
      </w:r>
      <w:r>
        <w:t xml:space="preserve"> capability and feature support, source </w:t>
      </w:r>
      <w:r w:rsidRPr="00D81A8A">
        <w:t>Samsung Telecommunications</w:t>
      </w:r>
    </w:p>
    <w:bookmarkEnd w:id="3"/>
    <w:bookmarkEnd w:id="4"/>
    <w:p w14:paraId="7AA6E6A4" w14:textId="0F2C4B01" w:rsidR="003A7EF3" w:rsidRPr="00CE0424" w:rsidRDefault="00B85DCA" w:rsidP="00CE0424">
      <w:pPr>
        <w:pStyle w:val="BodyText"/>
      </w:pPr>
      <w:r>
        <w:t>[2]</w:t>
      </w:r>
      <w:r>
        <w:tab/>
        <w:t>R2-166679, Clarification on UE power class 2 indication</w:t>
      </w:r>
    </w:p>
    <w:sectPr w:rsidR="003A7EF3" w:rsidRPr="00CE042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88A2A0" w14:textId="77777777" w:rsidR="00ED6351" w:rsidRDefault="00ED6351">
      <w:r>
        <w:separator/>
      </w:r>
    </w:p>
  </w:endnote>
  <w:endnote w:type="continuationSeparator" w:id="0">
    <w:p w14:paraId="301E9EE2" w14:textId="77777777" w:rsidR="00ED6351" w:rsidRDefault="00ED6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6BDE5" w14:textId="16ADADDB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639B7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639B7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04282D" w14:textId="77777777" w:rsidR="00ED6351" w:rsidRDefault="00ED6351">
      <w:r>
        <w:separator/>
      </w:r>
    </w:p>
  </w:footnote>
  <w:footnote w:type="continuationSeparator" w:id="0">
    <w:p w14:paraId="033998F9" w14:textId="77777777" w:rsidR="00ED6351" w:rsidRDefault="00ED63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BC02D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A0E0A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64C84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2B2C6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C3CA42C"/>
    <w:lvl w:ilvl="0" w:tplc="8A125B4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686F7F"/>
    <w:multiLevelType w:val="hybridMultilevel"/>
    <w:tmpl w:val="48626A34"/>
    <w:lvl w:ilvl="0" w:tplc="D832988E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7833B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87E91D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54952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96D4E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8805D0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D2271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9CF3B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54C67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8"/>
  </w:num>
  <w:num w:numId="4">
    <w:abstractNumId w:val="9"/>
  </w:num>
  <w:num w:numId="5">
    <w:abstractNumId w:val="6"/>
  </w:num>
  <w:num w:numId="6">
    <w:abstractNumId w:val="10"/>
  </w:num>
  <w:num w:numId="7">
    <w:abstractNumId w:val="14"/>
  </w:num>
  <w:num w:numId="8">
    <w:abstractNumId w:val="7"/>
  </w:num>
  <w:num w:numId="9">
    <w:abstractNumId w:val="5"/>
  </w:num>
  <w:num w:numId="10">
    <w:abstractNumId w:val="2"/>
  </w:num>
  <w:num w:numId="11">
    <w:abstractNumId w:val="1"/>
  </w:num>
  <w:num w:numId="12">
    <w:abstractNumId w:val="0"/>
  </w:num>
  <w:num w:numId="13">
    <w:abstractNumId w:val="12"/>
  </w:num>
  <w:num w:numId="14">
    <w:abstractNumId w:val="13"/>
  </w:num>
  <w:num w:numId="1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8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C15"/>
    <w:rsid w:val="00036BA1"/>
    <w:rsid w:val="000422E2"/>
    <w:rsid w:val="00042F22"/>
    <w:rsid w:val="0004318A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3D9D"/>
    <w:rsid w:val="00145DB3"/>
    <w:rsid w:val="00151E23"/>
    <w:rsid w:val="001526E0"/>
    <w:rsid w:val="001551B5"/>
    <w:rsid w:val="001643A8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1AD"/>
    <w:rsid w:val="001C3D2A"/>
    <w:rsid w:val="001C6495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7B01"/>
    <w:rsid w:val="003203ED"/>
    <w:rsid w:val="00322C9F"/>
    <w:rsid w:val="00324D23"/>
    <w:rsid w:val="00331751"/>
    <w:rsid w:val="00334082"/>
    <w:rsid w:val="00334579"/>
    <w:rsid w:val="00335858"/>
    <w:rsid w:val="00336BDA"/>
    <w:rsid w:val="00342BD7"/>
    <w:rsid w:val="00343A07"/>
    <w:rsid w:val="00346DB5"/>
    <w:rsid w:val="003477B1"/>
    <w:rsid w:val="0035482C"/>
    <w:rsid w:val="00357380"/>
    <w:rsid w:val="003602D9"/>
    <w:rsid w:val="003604CE"/>
    <w:rsid w:val="003639B7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FC4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544A"/>
    <w:rsid w:val="00457565"/>
    <w:rsid w:val="00457B71"/>
    <w:rsid w:val="00465F3A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1534"/>
    <w:rsid w:val="005338D0"/>
    <w:rsid w:val="00534B59"/>
    <w:rsid w:val="00536759"/>
    <w:rsid w:val="00537C62"/>
    <w:rsid w:val="00542527"/>
    <w:rsid w:val="00546970"/>
    <w:rsid w:val="00554E19"/>
    <w:rsid w:val="0056121F"/>
    <w:rsid w:val="00572505"/>
    <w:rsid w:val="00580202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30001"/>
    <w:rsid w:val="006311B3"/>
    <w:rsid w:val="0063284C"/>
    <w:rsid w:val="006331B5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4341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08C2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16B3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17EDE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0CEC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44F"/>
    <w:rsid w:val="00A048A8"/>
    <w:rsid w:val="00A04F49"/>
    <w:rsid w:val="00A13E54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167F1"/>
    <w:rsid w:val="00B20256"/>
    <w:rsid w:val="00B20D09"/>
    <w:rsid w:val="00B2763F"/>
    <w:rsid w:val="00B27AAC"/>
    <w:rsid w:val="00B30929"/>
    <w:rsid w:val="00B372AA"/>
    <w:rsid w:val="00B40445"/>
    <w:rsid w:val="00B41888"/>
    <w:rsid w:val="00B42BDB"/>
    <w:rsid w:val="00B45A52"/>
    <w:rsid w:val="00B46175"/>
    <w:rsid w:val="00B62AAA"/>
    <w:rsid w:val="00B664C7"/>
    <w:rsid w:val="00B739F6"/>
    <w:rsid w:val="00B81A6C"/>
    <w:rsid w:val="00B85DCA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2DB9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6FAA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1AD6"/>
    <w:rsid w:val="00D0349B"/>
    <w:rsid w:val="00D04434"/>
    <w:rsid w:val="00D10249"/>
    <w:rsid w:val="00D115C3"/>
    <w:rsid w:val="00D11897"/>
    <w:rsid w:val="00D13135"/>
    <w:rsid w:val="00D13E4E"/>
    <w:rsid w:val="00D17B78"/>
    <w:rsid w:val="00D239A7"/>
    <w:rsid w:val="00D23F47"/>
    <w:rsid w:val="00D3005B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1A8A"/>
    <w:rsid w:val="00D823C6"/>
    <w:rsid w:val="00D86CA3"/>
    <w:rsid w:val="00D871CE"/>
    <w:rsid w:val="00D9196D"/>
    <w:rsid w:val="00D92982"/>
    <w:rsid w:val="00DA305E"/>
    <w:rsid w:val="00DA5007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60B5"/>
    <w:rsid w:val="00EC71CE"/>
    <w:rsid w:val="00ED1006"/>
    <w:rsid w:val="00ED6351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4AD0"/>
    <w:rsid w:val="00FC7429"/>
    <w:rsid w:val="00FD07F6"/>
    <w:rsid w:val="00FD1EC8"/>
    <w:rsid w:val="00FD365E"/>
    <w:rsid w:val="00FD3FB3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837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958574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7534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166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8062A8-AACD-49D0-8E9D-534B258BC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1297</TotalTime>
  <Pages>2</Pages>
  <Words>448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Ericsson user</cp:lastModifiedBy>
  <cp:revision>8</cp:revision>
  <cp:lastPrinted>2008-01-31T06:09:00Z</cp:lastPrinted>
  <dcterms:created xsi:type="dcterms:W3CDTF">2016-10-27T04:55:00Z</dcterms:created>
  <dcterms:modified xsi:type="dcterms:W3CDTF">2016-11-04T20:11:00Z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